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60" w:lineRule="exact"/>
        <w:ind w:left="0" w:leftChars="0" w:right="0" w:rightChars="0" w:firstLine="0" w:firstLineChars="0"/>
        <w:jc w:val="distribute"/>
        <w:textAlignment w:val="auto"/>
        <w:outlineLvl w:val="9"/>
        <w:rPr>
          <w:rFonts w:hint="eastAsia" w:ascii="方正小标宋_GBK" w:hAnsi="方正小标宋_GBK" w:eastAsia="方正小标宋_GBK" w:cs="方正小标宋_GBK"/>
          <w:b w:val="0"/>
          <w:bCs w:val="0"/>
          <w:color w:val="FF0000"/>
          <w:w w:val="60"/>
          <w:sz w:val="116"/>
          <w:szCs w:val="116"/>
          <w:lang w:eastAsia="zh-CN"/>
        </w:rPr>
      </w:pPr>
      <w:r>
        <w:rPr>
          <w:rFonts w:hint="eastAsia" w:ascii="方正小标宋_GBK" w:hAnsi="方正小标宋_GBK" w:eastAsia="方正小标宋_GBK" w:cs="方正小标宋_GBK"/>
          <w:b w:val="0"/>
          <w:bCs w:val="0"/>
          <w:color w:val="FF0000"/>
          <w:w w:val="60"/>
          <w:sz w:val="116"/>
          <w:szCs w:val="116"/>
          <w:lang w:eastAsia="zh-CN"/>
        </w:rPr>
        <w:t>中国</w:t>
      </w:r>
      <w:r>
        <w:rPr>
          <w:rFonts w:hint="eastAsia" w:ascii="方正小标宋_GBK" w:hAnsi="方正小标宋_GBK" w:eastAsia="方正小标宋_GBK" w:cs="方正小标宋_GBK"/>
          <w:b w:val="0"/>
          <w:bCs w:val="0"/>
          <w:color w:val="FF0000"/>
          <w:w w:val="60"/>
          <w:sz w:val="116"/>
          <w:szCs w:val="116"/>
          <w:lang w:val="en-US" w:eastAsia="zh-CN"/>
        </w:rPr>
        <w:t>施工企业协会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distribute"/>
        <w:textAlignment w:val="auto"/>
        <w:outlineLvl w:val="9"/>
        <w:rPr>
          <w:rFonts w:hint="eastAsia" w:ascii="华文中宋" w:hAnsi="华文中宋" w:eastAsia="华文中宋" w:cs="华文中宋"/>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distribute"/>
        <w:textAlignment w:val="auto"/>
        <w:outlineLvl w:val="9"/>
        <w:rPr>
          <w:rFonts w:hint="eastAsia" w:ascii="华文中宋" w:hAnsi="华文中宋" w:eastAsia="华文中宋" w:cs="华文中宋"/>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outlineLvl w:val="9"/>
        <w:rPr>
          <w:rFonts w:hint="eastAsia" w:ascii="仿宋" w:hAnsi="仿宋" w:eastAsia="仿宋" w:cs="仿宋"/>
          <w:sz w:val="34"/>
          <w:szCs w:val="34"/>
        </w:rPr>
      </w:pPr>
      <w:r>
        <w:rPr>
          <w:rFonts w:hint="eastAsia" w:ascii="仿宋" w:hAnsi="仿宋" w:eastAsia="仿宋" w:cs="仿宋"/>
          <w:sz w:val="34"/>
          <w:szCs w:val="34"/>
          <w:lang w:val="en-US" w:eastAsia="zh-CN"/>
        </w:rPr>
        <w:t>中施协〔2024〕35号</w:t>
      </w:r>
    </w:p>
    <w:p>
      <w:pPr>
        <w:spacing w:line="209" w:lineRule="auto"/>
        <w:jc w:val="center"/>
        <w:textAlignment w:val="baseline"/>
        <w:rPr>
          <w:rFonts w:hint="eastAsia" w:ascii="宋体" w:hAnsi="宋体" w:cs="宋体"/>
          <w:b/>
          <w:bCs/>
          <w:sz w:val="36"/>
          <w:szCs w:val="36"/>
        </w:rPr>
      </w:pP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48260</wp:posOffset>
                </wp:positionV>
                <wp:extent cx="5829300" cy="0"/>
                <wp:effectExtent l="0" t="19050" r="7620" b="26670"/>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3.8pt;height:0pt;width:459pt;z-index:251660288;mso-width-relative:page;mso-height-relative:page;" filled="f" stroked="t" coordsize="21600,21600" o:gfxdata="UEsDBAoAAAAAAIdO4kAAAAAAAAAAAAAAAAAEAAAAZHJzL1BLAwQUAAAACACHTuJAkaMY+tgAAAAH&#10;AQAADwAAAGRycy9kb3ducmV2LnhtbE2OTU/DMBBE70j8B2uRuKDWDh8FQpwKISFaemgJSIibGy9J&#10;1HgdYqct/56FSzk+zWjmZdO9a8UW+9B40pCMFQik0tuGKg1vr4+jGxAhGrKm9YQavjHAND8+ykxq&#10;/Y5ecFvESvAIhdRoqGPsUilDWaMzYew7JM4+fe9MZOwraXuz43HXynOlJtKZhvihNh0+1FhuisFp&#10;cEt3Lz8WT0PRr+bP71+L2WpzNtP69CRRdyAi7uOhDL/6rA45O639QDaIVsMoubjiqobrCQjOb9Ul&#10;8/qPZZ7J//75D1BLAwQUAAAACACHTuJAj75MEfcBAADlAwAADgAAAGRycy9lMm9Eb2MueG1srVPN&#10;jtMwEL4j8Q6W7zRpd0FL1HQPW8oFQSXgAaaOk1jynzxu074EL4DEDU4cufM2uzwGY6fbheXSAzk4&#10;Y8/4m/m+Gc+v90aznQyonK35dFJyJq1wjbJdzT9+WD274gwj2Aa0s7LmB4n8evH0yXzwlZy53ulG&#10;BkYgFqvB17yP0VdFgaKXBnDivLTkbF0wEGkbuqIJMBC60cWsLF8UgwuND05IRDpdjk5+RAznALq2&#10;VUIundgaaeOIGqSGSJSwVx75IlfbtlLEd22LMjJdc2Ia80pJyN6ktVjMoeoC+F6JYwlwTgmPOBlQ&#10;lpKeoJYQgW2D+gfKKBEcujZOhDPFSCQrQiym5SNt3vfgZeZCUqM/iY7/D1a83a0DU03NLzmzYKjh&#10;d59/3H76+uvnF1rvvn9jl0mkwWNFsTd2HY479OuQGO/bYNKfuLB9FvZwElbuIxN0+Pxq9vKiJM3F&#10;va94uOgDxtfSGZaMmmtlE2eoYPcGIyWj0PuQdKwtG2p+cTXNeEAT2FLnCdp4YoG2y5fRadWslNbp&#10;CoZuc6MD2wFNwWpV0pc4EfBfYSnLErAf47JrnI9eQvPKNiwePOlj6VnwVIORDWda0itKFgFCFUHp&#10;cyIptbZUQZJ1FDJZG9ccqBtbH1TXkxTTXGXyUPdzvcdJTeP15z4jPbzO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oxj62AAAAAcBAAAPAAAAAAAAAAEAIAAAACIAAABkcnMvZG93bnJldi54bWxQ&#10;SwECFAAUAAAACACHTuJAj75MEfcBAADlAwAADgAAAAAAAAABACAAAAAnAQAAZHJzL2Uyb0RvYy54&#10;bWxQSwUGAAAAAAYABgBZAQAAkAUAAAAA&#10;">
                <v:fill on="f" focussize="0,0"/>
                <v:stroke weight="3pt" color="#FF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right="0"/>
        <w:jc w:val="both"/>
        <w:textAlignment w:val="auto"/>
        <w:outlineLvl w:val="9"/>
        <w:rPr>
          <w:rFonts w:hint="eastAsia" w:ascii="方正风雅宋简体" w:hAnsi="方正风雅宋简体" w:eastAsia="方正风雅宋简体" w:cs="方正风雅宋简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jc w:val="center"/>
        <w:textAlignment w:val="auto"/>
        <w:outlineLvl w:val="9"/>
        <w:rPr>
          <w:rFonts w:hint="eastAsia" w:ascii="方正小标宋_GBK" w:hAnsi="方正小标宋_GBK" w:eastAsia="方正小标宋_GBK" w:cs="方正小标宋_GBK"/>
          <w:b w:val="0"/>
          <w:bCs w:val="0"/>
          <w:sz w:val="42"/>
          <w:szCs w:val="42"/>
          <w:lang w:val="en-US" w:eastAsia="zh-CN"/>
        </w:rPr>
      </w:pPr>
      <w:r>
        <w:rPr>
          <w:rFonts w:hint="eastAsia" w:ascii="方正小标宋_GBK" w:hAnsi="方正小标宋_GBK" w:eastAsia="方正小标宋_GBK" w:cs="方正小标宋_GBK"/>
          <w:b/>
          <w:bCs/>
          <w:sz w:val="42"/>
          <w:szCs w:val="42"/>
          <w:lang w:val="en-US" w:eastAsia="zh-CN"/>
        </w:rPr>
        <w:t>关</w:t>
      </w:r>
      <w:r>
        <w:rPr>
          <w:rFonts w:hint="eastAsia" w:ascii="方正小标宋_GBK" w:hAnsi="方正小标宋_GBK" w:eastAsia="方正小标宋_GBK" w:cs="方正小标宋_GBK"/>
          <w:b w:val="0"/>
          <w:bCs w:val="0"/>
          <w:sz w:val="42"/>
          <w:szCs w:val="42"/>
          <w:lang w:val="en-US" w:eastAsia="zh-CN"/>
        </w:rPr>
        <w:t>于公布2023年度“全国工程质量金质奖（全国优质工程）”获选名单的通知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4"/>
          <w:szCs w:val="34"/>
          <w:lang w:val="en-US" w:eastAsia="zh-CN"/>
        </w:rPr>
      </w:pPr>
      <w:r>
        <w:rPr>
          <w:rFonts w:hint="eastAsia" w:ascii="仿宋" w:hAnsi="仿宋" w:eastAsia="仿宋" w:cs="仿宋"/>
          <w:b/>
          <w:bCs/>
          <w:sz w:val="34"/>
          <w:szCs w:val="34"/>
          <w:lang w:val="en-US" w:eastAsia="zh-CN"/>
        </w:rPr>
        <w:t>各会员及相关企（事）业单位：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由我发起的2023年度“全国工程质量金质奖（全国优质工程）”创优评选活动，在各相关企业、组织的大力支持下，已圆满结束。现将本次评比结果予以公布。希望此次获选的企业再接再厉，锐意进取，不断增强改革创新能力，为促进我国施工行业水平的提高做出新的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 w:hAnsi="仿宋" w:eastAsia="仿宋" w:cs="仿宋"/>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 w:hAnsi="仿宋" w:eastAsia="仿宋" w:cs="仿宋"/>
          <w:b/>
          <w:bCs/>
          <w:sz w:val="34"/>
          <w:szCs w:val="34"/>
          <w:lang w:val="en-US" w:eastAsia="zh-CN"/>
        </w:rPr>
      </w:pPr>
      <w:r>
        <w:rPr>
          <w:rFonts w:hint="eastAsia" w:ascii="仿宋" w:hAnsi="仿宋" w:eastAsia="仿宋" w:cs="仿宋"/>
          <w:b/>
          <w:bCs/>
          <w:spacing w:val="0"/>
          <w:sz w:val="34"/>
          <w:szCs w:val="34"/>
          <w:lang w:eastAsia="zh-CN"/>
        </w:rPr>
        <w:t>附件</w:t>
      </w:r>
      <w:r>
        <w:rPr>
          <w:rFonts w:hint="eastAsia" w:ascii="仿宋" w:hAnsi="仿宋" w:eastAsia="仿宋" w:cs="仿宋"/>
          <w:b/>
          <w:bCs/>
          <w:spacing w:val="0"/>
          <w:sz w:val="34"/>
          <w:szCs w:val="34"/>
          <w:lang w:val="en-US" w:eastAsia="zh-CN"/>
        </w:rPr>
        <w:t>：</w:t>
      </w:r>
      <w:r>
        <w:rPr>
          <w:rFonts w:hint="eastAsia" w:ascii="仿宋" w:hAnsi="仿宋" w:eastAsia="仿宋" w:cs="仿宋"/>
          <w:b/>
          <w:bCs/>
          <w:spacing w:val="-6"/>
          <w:sz w:val="34"/>
          <w:szCs w:val="34"/>
          <w:lang w:val="en-US" w:eastAsia="zh-CN"/>
        </w:rPr>
        <w:t>2023年度全国工程质量金质奖（全国优质工程）获选名单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375" w:firstLineChars="1581"/>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中国施工企业协会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457" w:firstLineChars="1605"/>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2024年1月2</w:t>
      </w:r>
      <w:bookmarkStart w:id="0" w:name="_GoBack"/>
      <w:r>
        <w:rPr>
          <w:rFonts w:hint="eastAsia" w:ascii="仿宋" w:hAnsi="仿宋" w:eastAsia="仿宋" w:cs="仿宋"/>
          <w:sz w:val="34"/>
          <w:szCs w:val="34"/>
          <w:lang w:val="en-US" w:eastAsia="zh-CN"/>
        </w:rPr>
        <w:t>5</w:t>
      </w:r>
      <w:bookmarkEnd w:id="0"/>
      <w:r>
        <w:rPr>
          <w:rFonts w:hint="eastAsia" w:ascii="仿宋" w:hAnsi="仿宋" w:eastAsia="仿宋" w:cs="仿宋"/>
          <w:sz w:val="34"/>
          <w:szCs w:val="34"/>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11" w:leftChars="-200" w:right="-420" w:rightChars="-200" w:hanging="431" w:hangingChars="131"/>
        <w:jc w:val="left"/>
        <w:textAlignment w:val="baseline"/>
        <w:outlineLvl w:val="9"/>
        <w:rPr>
          <w:rFonts w:hint="eastAsia" w:ascii="仿宋" w:hAnsi="仿宋" w:eastAsia="仿宋" w:cs="仿宋"/>
          <w:b/>
          <w:bCs/>
          <w:spacing w:val="-6"/>
          <w:sz w:val="34"/>
          <w:szCs w:val="34"/>
          <w:lang w:val="en-US" w:eastAsia="zh-CN"/>
        </w:rPr>
      </w:pPr>
      <w:r>
        <w:rPr>
          <w:rFonts w:hint="eastAsia" w:ascii="仿宋" w:hAnsi="仿宋" w:eastAsia="仿宋" w:cs="仿宋"/>
          <w:b/>
          <w:bCs/>
          <w:spacing w:val="-6"/>
          <w:sz w:val="34"/>
          <w:szCs w:val="34"/>
          <w:lang w:val="en-US" w:eastAsia="zh-CN"/>
        </w:rPr>
        <w:t>附件：2023年度全国工程质量金质奖（全国优质工程）获选名单</w:t>
      </w:r>
    </w:p>
    <w:p>
      <w:pPr>
        <w:keepNext w:val="0"/>
        <w:keepLines w:val="0"/>
        <w:pageBreakBefore w:val="0"/>
        <w:widowControl w:val="0"/>
        <w:kinsoku/>
        <w:wordWrap/>
        <w:overflowPunct/>
        <w:topLinePunct w:val="0"/>
        <w:autoSpaceDE/>
        <w:autoSpaceDN/>
        <w:bidi w:val="0"/>
        <w:adjustRightInd/>
        <w:snapToGrid/>
        <w:spacing w:line="240" w:lineRule="auto"/>
        <w:ind w:left="11" w:leftChars="-200" w:right="-420" w:rightChars="-200" w:hanging="431" w:hangingChars="131"/>
        <w:jc w:val="left"/>
        <w:textAlignment w:val="baseline"/>
        <w:outlineLvl w:val="9"/>
        <w:rPr>
          <w:rFonts w:hint="eastAsia" w:ascii="仿宋" w:hAnsi="仿宋" w:eastAsia="仿宋" w:cs="仿宋"/>
          <w:b/>
          <w:bCs/>
          <w:spacing w:val="-6"/>
          <w:sz w:val="34"/>
          <w:szCs w:val="34"/>
          <w:lang w:val="en-US" w:eastAsia="zh-CN"/>
        </w:rPr>
      </w:pPr>
    </w:p>
    <w:tbl>
      <w:tblPr>
        <w:tblW w:w="9680"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0"/>
        <w:gridCol w:w="4693"/>
        <w:gridCol w:w="3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6"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工程名称</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承建单位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合肥市阜阳北路（东方大道-北外环高速）工程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安徽省公路桥梁工程有限公司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安徽省淮河流域西淝河等沿淮洼地治理应急工程凤台县西淝河泵站工程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安徽水安建设集团股份有限公司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创新国际（A座、裙房及地下车库）</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安徽四建控股集团有限公司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六安市第二人民医院门诊、内科病房及老年养护院综合大楼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安徽中擎建设发展有限公司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宝鸡文化艺术中心（新建）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宝鸡市第二建筑工程有限责任公司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中国工艺美术馆工程(暂定名)(中国工艺美术馆等2项)</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北京城建集团有限责任公司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三亚市体育中心项目（体育场）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北京城建六建设集团有限公司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北京怀柔医院二期扩建工程（医疗综合楼等7项）</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北京建工四建工程建设有限公司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综合实验楼（清华大学综合实验楼等4项）及教学科研（经管学院扩建及三创中心）（教学科研用房）</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北京市第三建筑工程有限公司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北京市档案馆新馆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北京住总集团有限责任公司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住宅、商业、办公及配套设施(华府金沙名城一标段1#、2#、7#楼及相应地下室)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成都建工第三建筑工程有限公司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河北工程大学图书馆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大元建业集团股份有限公司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台州市委党校迁建工程（施工总承包）</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方远建设集团股份有限公司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福建省妇产医院—医疗综合楼及地下室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福建建工集团有限责任公司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海峡旅游服务中心（旅游会展中心）工程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福建荣建集团有限公司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中共福建省委党校（福建行政学院）新校区建设项目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福建省二建建设集团有限公司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北京第二实验小学兰州分校</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甘肃第三建设集团有限公司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兰州理工大学西校区图书馆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甘肃第一建设集团有限责任公司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中山大学珠海校区二号学院楼群（5-13#楼及其地下室）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广东建星建造集团有限公司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季华实验室二期建设项目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广东省六建集团有限公司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正升星荟商住小区（二期）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广东正升建筑有限公司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广西建工大厦1#楼、2#楼工程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广西建工集团第一建筑工程有限责任公司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柳州市生活垃圾焚烧处理工程1#楼-9#楼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广西建工集团冶金建设有限公司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国海·尚贤苑</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国海建设有限公司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上海庙±800千伏换流站工程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国网湖北送变电工程有限公司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中共石家庄市委党校迁建暨高等级公共人防工程项目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河北建工集团有限责任公司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保定市关汉卿大剧院和博物馆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物质科学综合交叉实验研究平台项目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河北省第二建筑工程有限公司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河北邢西500kV变电站新建工程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河北省送变电有限公司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洛阳市隋唐洛阳城应天门遗址保护展示工程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河南六建建筑集团有限公司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守拙园1#—4#楼及地下车库</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河南省第二建设集团有限公司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青岛B8008项目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河南省中原实业有限公司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三亚俄罗斯旅游度假城项目一期第四标段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黑龙江省二建建筑工程有限责任公司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黑龙江省铁力市供水改扩建工程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黑龙江省水利四处工程有限责任公司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邦普一体化电池材料产业园-邦普循环废旧电池循环利用项目（配套区）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湖北恒诚建设有限公司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襄阳四中迁建项目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湖北省工业建筑集团有限公司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建工·象山国际一期工程三区A5#、A7#、A9#及部分地下室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衡永高速土建第七合同段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湖南尚上市政建设开发有限公司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湖南信息园（调度大楼、通信机房、地下室、附属区）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湖南省第四工程有限公司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新桂广场•新桂国际</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湖南省第五工程有限公司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长沙市污水处理厂污泥与生活垃圾清洁焚烧协同处置二期工程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湖南省工业设备安装有限公司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长沙1000千伏变电站新建工程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湖南省送变电工程有限公司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兴旺科技总部基地A栋（塔楼）、地下室工程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湖南兴旺建设有限公司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延边工人文化艺术中心（延边工人文化宫）</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吉林省华兴工程建设集团有限公司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石嘴山银行银川分行办公大楼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江苏江都建设集团有限公司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邳州市人民医院新区医院二期病房楼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江苏江中集团有限公司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新疆艺术中心</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江苏南通二建集团有限公司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壹成中心花园（A824-0118）(3座、4座、5座、6座、裙房及其地下室)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江苏省华建建设股份有限公司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青海国投广场建设工程施工一标段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贵黔国际总医院(贵州妇女儿童国际医院)一标段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江苏省苏中建设集团股份有限公司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无锡新区新瑞医院（上海交通大学医学院附属瑞金医院无锡分院一期）项目二标段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江苏无锡二建建设集团有限公司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句容农村商业银行办公楼、服务楼新建工程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江苏镇江四建建设集团有限公司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XDG-2010-17号地块A地块开发建设项目（项目名称）无锡广电（无锡数字动漫创业服务中心二期）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江苏正方园建设集团有限公司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海门市人民医院新院住院楼、门急诊楼、医技楼及防空地下室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江苏中南建筑产业集团有限责任公司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江西省妇幼保健院红谷滩分院地下室、妇幼保健中心、门急诊楼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江西建工第一建筑有限责任公司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江西省文化中心项目1#博物馆、2#图书馆、3#科技馆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江西省建工集团有限责任公司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江西省人民医院红谷分院一期建设项目医疗综合楼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江西中煤建设集团有限公司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临海农商银行总行大楼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临海市第四建筑工程公司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遂宁市河东新区海绵城市建设五彩缤纷北路景观带PPP项目-合家欢园区工程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龙建路桥股份有限公司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丁家庄二期（含柳塘）地块保障性住房项目A27地块（1#、2#楼、地下车库）</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南京大地建设（集团）股份有限公司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江苏省政务服务中心及公共资源交易中心项目二期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南通四建集团有限公司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万锦小学</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内蒙古华亿建筑工程有限公司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翁浦公园一期工程Ⅱ标段-景观园林工程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宁波东恒市政园林建设有限公司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吴忠市人民医院迁建项目（一期）门诊医技楼、住院楼工程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宁夏宏远建设工程有限公司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妙岭750千伏变电站新建工程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宁夏送变电工程有限公司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烟台八角湾国际会展中心项目会展中心、综合文化活动中心、地下车库</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青建集团股份公司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特房•同安新城酒店一期（2012TP01酒店）</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厦门特房建设工程集团有限公司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德州市人民医院门诊楼扩建工程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山东德建集团有限公司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大学城一期建设项目第二阶段（标段三）</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山东金城建设有限公司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济南国际学校建设项目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山东天齐置业集团股份有限公司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淄博市第四人民医院门诊病房综合楼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山东新城建工股份有限公司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上安电厂至鹿泉区供热长输管网及厂内配套改造工程鹿泉区上庄镇2018年老旧小区供热改造项目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山东益通安装有限公司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通州区再生能源发电厂</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山东淄建集团有限公司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山西省临汾市永和县黄河一号旅游公路南庄-阁底段工程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山西路桥建设集团园林绿化工程有限公司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新源智慧建设运行总部</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山西四建集团有限公司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孝义市坤利学府项目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山西孝和义建筑工程有限公司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渭城区渭城中学迁址新建项目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陕西建工第六建设集团有限公司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安康城区环城干道江北段与铁路交叉节点工程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陕西建工第十二建设集团有限公司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西安理工大学曲江校区图书馆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陕西建工第十一建设集团有限公司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榆林市文化艺术中心（榆林大剧院）</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陕西建工第一建设集团有限公司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陕西省计量科学研究院迁建项目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陕西建工集团股份有限公司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陕西榆神矿区曹家滩煤矿项目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陕西煤业化工建设（集团）有限公司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陕煤地质草滩生活基地地基与基础工程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陕西天地地质有限责任公司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珠海十字门会展商务组团一期标志性塔楼（办公酒店）工程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上海宝冶集团有限公司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世博会地区A13A-01地块新建营业办公楼项目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上海建工二建集团有限公司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上海浦东国际机场三期扩建工程—卫星厅</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上海建工集团股份有限公司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上海轨道交通18号线一期工程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上海建工四建集团有限公司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中国福利会国际和平妇幼保健院奉贤院区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上海建工五建集团有限公司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中国联通移动互联网产业南方运营基地工程1#楼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上海建工一建集团有限公司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银川北京路延伸及滨河黄河大桥工程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上海绿地建设（集团）有限公司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特斯拉超级工厂项目（一期）室外附属工程及设施总承包项目消防工程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上海全兆智能系统工程有限公司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上海国际航运中心洋山深水港区四期工程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上海振华重工（集团）股份有限公司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顺丰前海总部大厦工程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深圳市金地楼宇工程有限公司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梅山春晓大桥工程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四川公路桥梁建设集团有限公司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创孵（总部）基地一期PPP项目总部城工程-研发展示中心</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四川省第十一建筑有限公司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东吴文化中心总包工程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苏州第一建筑集团有限公司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漯河市市民之家</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泰宏建设发展有限公司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天津医科大学总医院滨海医院一期工程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天津市建工工程总承包有限公司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天津科技大学体育馆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天津天一建设集团有限公司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山东省立医院病房综合楼建设项目（一期）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天元建设集团有限公司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海门中学综合大楼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通州建总集团有限公司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潍坊市妇女儿童健康中心病房楼、华大基因实验楼、门诊医技楼、地下车库及附属用房一期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潍坊昌大建设集团有限公司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湖南长远锂科车用锂电池正极材料扩产一期项目—多元正极材料系统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五矿二十三冶建设集团有限公司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新建居住、商务项目（汉阳市政建设大厦）（一标段）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武汉博宏建设集团有限公司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东西湖区人民医院异地新建项目（一期）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武汉市傅友建设集团有限公司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博州750千伏变电站工程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新疆送变电有限公司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第一师医院新建门诊综合楼建设项目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新疆塔建三五九建工有限责任公司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华中师范大学南湖校区教学实验综合楼及地下停车场（一期）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新七建设集团有限公司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包头师范学院综合教学实训楼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兴泰建设集团有限公司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亭湖区2020年度市区城北城市河道沿线环境整治项目(一标段)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盐城市亭湖区水建建设有限公司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楚雄市政务服务中心项目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云南建投第二建设有限公司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昆明规划馆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云南建投第三建设有限公司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云报传媒广场建设项目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云南建投第四建设有限公司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天威云南变压器股份有限公司搬迁扩能及高原型特高压电力变压器建设项目（一期工程）工程施工</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云南建投第五建设有限公司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民大广场（B楼）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湛江市第四建筑工程有限公司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长江南京以下12.5米深水航道二期工程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长江航道局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绍兴市公安局业务技术用房建设项目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浙江宝业建设集团有限公司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北仑区梅山水道抗超强台风渔业避风锚地工程（北堤）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浙江艮威水利建设有限公司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金华科技文化广场</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浙江金立建设有限公司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浙江自然博物园核心馆区建设工程（主馆）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浙江省二建建设集团有限公司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富阳区银湖水厂一期工程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浙江省建工集团有限责任公司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浙江大学医学院附属第一医院余杭院区（浙江大学邵逸夫医疗中心）建设项目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浙江省一建建设集团有限公司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2021年兰考县水系连通及农村水系综合整治试点县项目施工二标段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正航水利集团有限公司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武陟县人民医院门急诊医技综合楼及地下停车场工程建设项目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郑州一建集团有限公司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中大煌盛</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中大建设股份有限公司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中冶新材料项目工程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中国二十二冶集团有限公司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山钢集团日照钢铁精品基地项目轧钢工程（2050mm热轧、2030mm冷轧）</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中国二十冶集团有限公司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湖北华电江陵发电有限公司一期2×660MW超超临界燃煤发电机组工程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中国华电科工集团有限公司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基金大厦项目施工总承包工程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中国华西企业有限公司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拉萨贡嘎机场航站区改扩建工程新建航站楼工程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中国建筑第八工程局有限公司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忠县电竞场馆及配套设施项目EPC</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中国建筑第二工程局有限公司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东北大学南湖校区综合实验楼一期建设项目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中国建筑第六工程局有限公司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大疆天空之城大厦二期</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中国建筑第四工程局有限公司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银光御品6#、7#、8#楼及地下室</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中国建筑第五工程局有限公司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南京至句容城际轨道交通工程(马群至东郊小镇段、汤泉西路至句容段）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海口市国际免税城项目（地块五）</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中国建筑一局（集团）有限公司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滁州市奥体中心</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中国十七冶集团有限公司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湖北省石首长江公路大桥</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中国铁建大桥工程局集团有限公司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天府艺术公园·文博坊片区场馆建设项目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中国五冶集团有限公司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环东湖绿道工程（湖中道、郊野道）</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中国一冶集团有限公司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重庆轨道交通4号线二期工程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中国中铁股份有限公司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长阳航天城科技园三院北京华航无线电测量研究所建设项目（一期）3-1科研研试调度中心（Ⅰ-Ⅲ段）</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中航天建设工程集团有限公司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四川永祥新能源有限公司光伏硅材料制造技改项目（二期高纯晶硅项目）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中化二建集团有限公司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台州医院新院区项目（2#医疗综合楼、3#能源综合楼）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中化学曙光建设有限公司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坪山高新区综合服务中心设计采购施工（EPC）总承包工程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中建二局第一建筑工程有限公司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武夷新区体育中心</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中建海峡建设发展有限公司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临汾市滨河西路与彩虹桥、景观大道立交桥项目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中建交通建设集团有限公司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调度通信楼</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中建三局第三建设工程有限责任公司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宜昌博物馆新馆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中建三局第一建设工程有限责任公司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运达中央广场商业综合体W酒店</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中建五局第三建设有限公司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新疆维吾尔自治区博物馆二期建设项目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中建新疆建工（集团）有限公司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自治区档案馆新馆建设项目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中建新疆建工集团第一建筑工程有限公司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CBD核心区Z13地块商业金融项目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中建一局集团建设发展有限公司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武汉市四环线沌口长江公路大桥</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中交第二航务工程局有限公司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重庆万州至湖北利川高速公路（重庆段）驸马长江大桥</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中交一公局集团有限公司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中天合创能源有限责任公司门克庆矿井及选煤厂建设项目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中煤建筑安装工程集团有限公司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曲阳县孟良河综合治理工程勘察设计施工总承包</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中水建管国际工程有限公司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新建湖北鄂州民用机场转运中心工程主楼施工总承包工程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中天建设集团有限公司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重庆至贵阳铁路扩能改造工程新白沙沱长江特大桥</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中铁大桥局集团有限公司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新建川藏铁路拉萨至林芝段站房及相关工程LLZF2标段林芝站</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新建长白山站站房及相关工程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武汉市轨道交通8号线一期工程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中铁十四局集团有限公司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新建石家庄至济南铁路客运专线济南黄河公铁两用桥工程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中铁四局集团有限公司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贵州省地质资料馆暨地质博物馆建设项目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中铁五局集团建筑工程有限责任公司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长春市快速轨道交通北湖线一期工程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中铁一局集团有限公司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临沂钢铁投资集团特钢有限公司年产270万吨优特钢项目—炼铁、炼钢、轧钢工程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中冶京诚工程技术有限公司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苏州博物馆西馆项目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中亿丰建设集团股份有限公司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总部广场二期工程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重庆建工集团股份有限公司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重庆市巴南区三级甲等医院</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重庆巨能建设（集团）有限公司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重庆市洛碛垃圾焚烧发电厂项目</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重庆三峰卡万塔环境产业有限公司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西湖怡景园二期园林工程</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珠海市清木景观工程有限公司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4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株洲国家高新区轨道交通装备产业园基础配套设施项目一期（F馆）</w:t>
            </w:r>
          </w:p>
        </w:tc>
        <w:tc>
          <w:tcPr>
            <w:tcW w:w="3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株洲高科建设工程有限公司</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default" w:ascii="宋体" w:hAnsi="宋体" w:cs="宋体"/>
          <w:b/>
          <w:bCs/>
          <w:spacing w:val="-11"/>
          <w:sz w:val="32"/>
          <w:szCs w:val="32"/>
          <w:lang w:val="en-US" w:eastAsia="zh-CN"/>
        </w:rPr>
      </w:pPr>
    </w:p>
    <w:p>
      <w:pPr>
        <w:ind w:left="0" w:leftChars="0" w:firstLine="0" w:firstLineChars="0"/>
        <w:jc w:val="left"/>
        <w:rPr>
          <w:rFonts w:hint="eastAsia" w:ascii="宋体" w:hAnsi="宋体" w:cs="宋体"/>
          <w:sz w:val="32"/>
          <w:szCs w:val="32"/>
        </w:rPr>
        <w:sectPr>
          <w:footerReference r:id="rId3" w:type="default"/>
          <w:pgSz w:w="11906" w:h="16838"/>
          <w:pgMar w:top="1440" w:right="1466" w:bottom="1440" w:left="1620" w:header="851" w:footer="992" w:gutter="0"/>
          <w:pgNumType w:fmt="numberInDash"/>
          <w:cols w:space="720" w:num="1"/>
          <w:docGrid w:type="lines" w:linePitch="312" w:charSpace="0"/>
        </w:sectPr>
      </w:pPr>
    </w:p>
    <w:p>
      <w:pPr>
        <w:ind w:left="0" w:leftChars="0" w:firstLine="0" w:firstLineChars="0"/>
        <w:jc w:val="left"/>
        <w:rPr>
          <w:rFonts w:hint="eastAsia" w:ascii="宋体" w:hAnsi="宋体" w:cs="宋体"/>
          <w:sz w:val="20"/>
          <w:szCs w:val="20"/>
        </w:rPr>
      </w:pPr>
    </w:p>
    <w:sectPr>
      <w:type w:val="continuous"/>
      <w:pgSz w:w="11906" w:h="16838"/>
      <w:pgMar w:top="1440" w:right="1466" w:bottom="1440" w:left="16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风雅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DI5MTBjNGVhMGE2YTY5NjIwZDFmM2U5MzVjN2UifQ=="/>
  </w:docVars>
  <w:rsids>
    <w:rsidRoot w:val="005B6C3A"/>
    <w:rsid w:val="0001178D"/>
    <w:rsid w:val="000B19D5"/>
    <w:rsid w:val="000D1DA5"/>
    <w:rsid w:val="001A2EBB"/>
    <w:rsid w:val="001A4FB4"/>
    <w:rsid w:val="00201966"/>
    <w:rsid w:val="00220AF5"/>
    <w:rsid w:val="0022381D"/>
    <w:rsid w:val="00247087"/>
    <w:rsid w:val="002D6DB5"/>
    <w:rsid w:val="002E35B2"/>
    <w:rsid w:val="003B4C95"/>
    <w:rsid w:val="003E4E0C"/>
    <w:rsid w:val="00401141"/>
    <w:rsid w:val="005B6C3A"/>
    <w:rsid w:val="005C31AF"/>
    <w:rsid w:val="006052DD"/>
    <w:rsid w:val="0061656A"/>
    <w:rsid w:val="00633F46"/>
    <w:rsid w:val="00676B5E"/>
    <w:rsid w:val="0069068A"/>
    <w:rsid w:val="006A48C1"/>
    <w:rsid w:val="006A56A3"/>
    <w:rsid w:val="006B0BEA"/>
    <w:rsid w:val="00701C86"/>
    <w:rsid w:val="0076476C"/>
    <w:rsid w:val="00792A7F"/>
    <w:rsid w:val="007C093F"/>
    <w:rsid w:val="0080405D"/>
    <w:rsid w:val="00855DDF"/>
    <w:rsid w:val="008A3EED"/>
    <w:rsid w:val="008B1C28"/>
    <w:rsid w:val="008E0236"/>
    <w:rsid w:val="00912C55"/>
    <w:rsid w:val="00966EFD"/>
    <w:rsid w:val="00A34AA3"/>
    <w:rsid w:val="00A36B4E"/>
    <w:rsid w:val="00A50391"/>
    <w:rsid w:val="00A6734A"/>
    <w:rsid w:val="00A75726"/>
    <w:rsid w:val="00A82AF4"/>
    <w:rsid w:val="00AD3610"/>
    <w:rsid w:val="00AE3294"/>
    <w:rsid w:val="00B42FC0"/>
    <w:rsid w:val="00B5539A"/>
    <w:rsid w:val="00BB5120"/>
    <w:rsid w:val="00BD5C00"/>
    <w:rsid w:val="00C83949"/>
    <w:rsid w:val="00CD1AD2"/>
    <w:rsid w:val="00D027AA"/>
    <w:rsid w:val="00D66F3F"/>
    <w:rsid w:val="00D876D3"/>
    <w:rsid w:val="00DB33AA"/>
    <w:rsid w:val="00DF75C9"/>
    <w:rsid w:val="00E0198D"/>
    <w:rsid w:val="00E04145"/>
    <w:rsid w:val="00E4643A"/>
    <w:rsid w:val="00E5745D"/>
    <w:rsid w:val="00F30622"/>
    <w:rsid w:val="00F42469"/>
    <w:rsid w:val="00F52805"/>
    <w:rsid w:val="00F61037"/>
    <w:rsid w:val="00F702D8"/>
    <w:rsid w:val="00F7764E"/>
    <w:rsid w:val="010C3967"/>
    <w:rsid w:val="014E6FBE"/>
    <w:rsid w:val="01751150"/>
    <w:rsid w:val="01AC24EC"/>
    <w:rsid w:val="01C90497"/>
    <w:rsid w:val="022122E1"/>
    <w:rsid w:val="04A348A8"/>
    <w:rsid w:val="06B55FC8"/>
    <w:rsid w:val="08107DC8"/>
    <w:rsid w:val="098656D6"/>
    <w:rsid w:val="0B8A7E9A"/>
    <w:rsid w:val="0C606A07"/>
    <w:rsid w:val="0C780696"/>
    <w:rsid w:val="0C951DCA"/>
    <w:rsid w:val="0CC21957"/>
    <w:rsid w:val="0D6168D8"/>
    <w:rsid w:val="108233FD"/>
    <w:rsid w:val="10F13F4A"/>
    <w:rsid w:val="11532306"/>
    <w:rsid w:val="13BF480B"/>
    <w:rsid w:val="15A5001B"/>
    <w:rsid w:val="15D31C5D"/>
    <w:rsid w:val="160C0D02"/>
    <w:rsid w:val="16861E37"/>
    <w:rsid w:val="178B08FC"/>
    <w:rsid w:val="17C93CAD"/>
    <w:rsid w:val="19BE5315"/>
    <w:rsid w:val="1A162FA3"/>
    <w:rsid w:val="1AE901D0"/>
    <w:rsid w:val="1B12759A"/>
    <w:rsid w:val="1B8E6167"/>
    <w:rsid w:val="1C985065"/>
    <w:rsid w:val="1CDA03D0"/>
    <w:rsid w:val="1D64388A"/>
    <w:rsid w:val="20AE30C1"/>
    <w:rsid w:val="21F44F17"/>
    <w:rsid w:val="23CC410D"/>
    <w:rsid w:val="264E26C2"/>
    <w:rsid w:val="26777111"/>
    <w:rsid w:val="27C874B2"/>
    <w:rsid w:val="27CD62FC"/>
    <w:rsid w:val="2BC656BF"/>
    <w:rsid w:val="2CDC522C"/>
    <w:rsid w:val="2D3D3DE4"/>
    <w:rsid w:val="2EC6434A"/>
    <w:rsid w:val="30345A7B"/>
    <w:rsid w:val="318719ED"/>
    <w:rsid w:val="31DE1827"/>
    <w:rsid w:val="343C4F62"/>
    <w:rsid w:val="367D57CC"/>
    <w:rsid w:val="36FB77C2"/>
    <w:rsid w:val="39D52D37"/>
    <w:rsid w:val="3A6802F6"/>
    <w:rsid w:val="3AAA45F0"/>
    <w:rsid w:val="3BA17E9F"/>
    <w:rsid w:val="3CD754A8"/>
    <w:rsid w:val="3D227239"/>
    <w:rsid w:val="3D297243"/>
    <w:rsid w:val="3DC40CD5"/>
    <w:rsid w:val="3E8532B1"/>
    <w:rsid w:val="3ED4119C"/>
    <w:rsid w:val="3F7A4D4A"/>
    <w:rsid w:val="3FC6058E"/>
    <w:rsid w:val="41821DC0"/>
    <w:rsid w:val="41FF0455"/>
    <w:rsid w:val="435E332A"/>
    <w:rsid w:val="43A31219"/>
    <w:rsid w:val="461D43E6"/>
    <w:rsid w:val="468E38D1"/>
    <w:rsid w:val="47A96747"/>
    <w:rsid w:val="4917292D"/>
    <w:rsid w:val="4CDB22B3"/>
    <w:rsid w:val="4E32655F"/>
    <w:rsid w:val="4EDB76CD"/>
    <w:rsid w:val="50A96ED1"/>
    <w:rsid w:val="5138066D"/>
    <w:rsid w:val="51853E64"/>
    <w:rsid w:val="52D5579E"/>
    <w:rsid w:val="53967352"/>
    <w:rsid w:val="544A0ACD"/>
    <w:rsid w:val="544D5047"/>
    <w:rsid w:val="56C61387"/>
    <w:rsid w:val="57B44AF6"/>
    <w:rsid w:val="57EE3FB4"/>
    <w:rsid w:val="57F3456B"/>
    <w:rsid w:val="59B3087E"/>
    <w:rsid w:val="5A2F65E4"/>
    <w:rsid w:val="5A535D8C"/>
    <w:rsid w:val="5A8F29AA"/>
    <w:rsid w:val="5C3514EE"/>
    <w:rsid w:val="5CAA1FE6"/>
    <w:rsid w:val="61E3320F"/>
    <w:rsid w:val="61F7183C"/>
    <w:rsid w:val="62B260F5"/>
    <w:rsid w:val="633812F1"/>
    <w:rsid w:val="649F1FFD"/>
    <w:rsid w:val="652962E3"/>
    <w:rsid w:val="67D86300"/>
    <w:rsid w:val="67FD23BB"/>
    <w:rsid w:val="68016A2B"/>
    <w:rsid w:val="68973935"/>
    <w:rsid w:val="689817CE"/>
    <w:rsid w:val="6A2917D9"/>
    <w:rsid w:val="6C8828A0"/>
    <w:rsid w:val="6D20017B"/>
    <w:rsid w:val="6DA85FD7"/>
    <w:rsid w:val="6F840D0F"/>
    <w:rsid w:val="717A3E65"/>
    <w:rsid w:val="71D11206"/>
    <w:rsid w:val="720802A1"/>
    <w:rsid w:val="72455A0D"/>
    <w:rsid w:val="73BA2EBA"/>
    <w:rsid w:val="73EC2AED"/>
    <w:rsid w:val="753E7EF4"/>
    <w:rsid w:val="75D50DFB"/>
    <w:rsid w:val="76AD0F3C"/>
    <w:rsid w:val="78FF37BE"/>
    <w:rsid w:val="79344C0C"/>
    <w:rsid w:val="799F0CD7"/>
    <w:rsid w:val="7A274DC3"/>
    <w:rsid w:val="7A3A299E"/>
    <w:rsid w:val="7BC524DD"/>
    <w:rsid w:val="7BD5273F"/>
    <w:rsid w:val="7C85227A"/>
    <w:rsid w:val="7CB626E6"/>
    <w:rsid w:val="7D1A7849"/>
    <w:rsid w:val="7D757604"/>
    <w:rsid w:val="7F3A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autoRedefine/>
    <w:unhideWhenUsed/>
    <w:qFormat/>
    <w:uiPriority w:val="0"/>
    <w:rPr>
      <w:rFonts w:hint="default" w:ascii="Times New Roman"/>
    </w:rPr>
  </w:style>
  <w:style w:type="character" w:styleId="11">
    <w:name w:val="Hyperlink"/>
    <w:basedOn w:val="8"/>
    <w:autoRedefine/>
    <w:unhideWhenUsed/>
    <w:qFormat/>
    <w:uiPriority w:val="0"/>
    <w:rPr>
      <w:color w:val="0000FF"/>
      <w:u w:val="single"/>
    </w:rPr>
  </w:style>
  <w:style w:type="paragraph" w:customStyle="1" w:styleId="12">
    <w:name w:val="time_x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列表段落1"/>
    <w:basedOn w:val="1"/>
    <w:autoRedefine/>
    <w:qFormat/>
    <w:uiPriority w:val="34"/>
    <w:pPr>
      <w:ind w:firstLine="420" w:firstLineChars="200"/>
    </w:pPr>
  </w:style>
  <w:style w:type="character" w:customStyle="1" w:styleId="14">
    <w:name w:val="apple-converted-space"/>
    <w:basedOn w:val="8"/>
    <w:qFormat/>
    <w:uiPriority w:val="0"/>
  </w:style>
  <w:style w:type="character" w:customStyle="1" w:styleId="15">
    <w:name w:val="标题 1 字符"/>
    <w:basedOn w:val="8"/>
    <w:link w:val="2"/>
    <w:autoRedefine/>
    <w:qFormat/>
    <w:uiPriority w:val="9"/>
    <w:rPr>
      <w:rFonts w:ascii="宋体" w:hAnsi="宋体" w:eastAsia="宋体" w:cs="宋体"/>
      <w:b/>
      <w:bCs/>
      <w:kern w:val="36"/>
      <w:sz w:val="48"/>
      <w:szCs w:val="48"/>
    </w:rPr>
  </w:style>
  <w:style w:type="character" w:customStyle="1" w:styleId="16">
    <w:name w:val="批注框文本 字符"/>
    <w:basedOn w:val="8"/>
    <w:link w:val="3"/>
    <w:autoRedefine/>
    <w:semiHidden/>
    <w:qFormat/>
    <w:uiPriority w:val="99"/>
    <w:rPr>
      <w:sz w:val="18"/>
      <w:szCs w:val="18"/>
    </w:rPr>
  </w:style>
  <w:style w:type="character" w:customStyle="1" w:styleId="17">
    <w:name w:val="font11"/>
    <w:basedOn w:val="8"/>
    <w:autoRedefine/>
    <w:qFormat/>
    <w:uiPriority w:val="0"/>
    <w:rPr>
      <w:rFonts w:hint="eastAsia" w:ascii="宋体" w:hAnsi="宋体" w:eastAsia="宋体" w:cs="宋体"/>
      <w:color w:val="000000"/>
      <w:sz w:val="22"/>
      <w:szCs w:val="22"/>
      <w:u w:val="none"/>
    </w:rPr>
  </w:style>
  <w:style w:type="character" w:customStyle="1" w:styleId="18">
    <w:name w:val="font41"/>
    <w:basedOn w:val="8"/>
    <w:autoRedefine/>
    <w:qFormat/>
    <w:uiPriority w:val="0"/>
    <w:rPr>
      <w:rFonts w:hint="default" w:ascii="Times New Roman" w:hAnsi="Times New Roman" w:cs="Times New Roman"/>
      <w:color w:val="000000"/>
      <w:sz w:val="22"/>
      <w:szCs w:val="22"/>
      <w:u w:val="none"/>
    </w:rPr>
  </w:style>
  <w:style w:type="character" w:customStyle="1" w:styleId="19">
    <w:name w:val="font01"/>
    <w:basedOn w:val="8"/>
    <w:autoRedefine/>
    <w:qFormat/>
    <w:uiPriority w:val="0"/>
    <w:rPr>
      <w:rFonts w:hint="default" w:ascii="Times New Roman" w:hAnsi="Times New Roman" w:cs="Times New Roman"/>
      <w:color w:val="000000"/>
      <w:sz w:val="22"/>
      <w:szCs w:val="22"/>
      <w:u w:val="none"/>
    </w:rPr>
  </w:style>
  <w:style w:type="character" w:customStyle="1" w:styleId="20">
    <w:name w:val="font31"/>
    <w:basedOn w:val="8"/>
    <w:qFormat/>
    <w:uiPriority w:val="0"/>
    <w:rPr>
      <w:rFonts w:hint="eastAsia" w:ascii="宋体" w:hAnsi="宋体" w:eastAsia="宋体" w:cs="宋体"/>
      <w:color w:val="000000"/>
      <w:sz w:val="22"/>
      <w:szCs w:val="22"/>
      <w:u w:val="none"/>
    </w:rPr>
  </w:style>
  <w:style w:type="character" w:customStyle="1" w:styleId="21">
    <w:name w:val="font2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3860</Words>
  <Characters>4095</Characters>
  <Lines>6</Lines>
  <Paragraphs>1</Paragraphs>
  <TotalTime>11</TotalTime>
  <ScaleCrop>false</ScaleCrop>
  <LinksUpToDate>false</LinksUpToDate>
  <CharactersWithSpaces>4111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2015-09-14T09:37:00Z</dcterms:created>
  <dc:creator>南威</dc:creator>
  <cp:lastModifiedBy>邹欢</cp:lastModifiedBy>
  <cp:lastPrinted>2024-04-15T02:53:00Z</cp:lastPrinted>
  <dcterms:modified xsi:type="dcterms:W3CDTF">2024-04-28T07:03:57Z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BB94CFCEB0204210A98814E5C0CC3EEC_13</vt:lpwstr>
  </property>
</Properties>
</file>